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eastAsia="黑体" w:cs="方正仿宋简体"/>
          <w:sz w:val="30"/>
          <w:szCs w:val="30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中央国家机关政府集中采购电子结算单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 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676" w:type="dxa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471"/>
        <w:gridCol w:w="1651"/>
        <w:gridCol w:w="807"/>
        <w:gridCol w:w="968"/>
        <w:gridCol w:w="29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600" w:lineRule="exact"/>
              <w:jc w:val="center"/>
            </w:pPr>
            <w:r>
              <w:rPr>
                <w:rFonts w:hint="eastAsia" w:ascii="黑体" w:hAnsi="sans-serif" w:eastAsia="黑体"/>
              </w:rPr>
              <w:t>编号：</w:t>
            </w: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600" w:lineRule="exact"/>
              <w:jc w:val="center"/>
            </w:pPr>
            <w:r>
              <w:rPr>
                <w:rFonts w:hint="eastAsia" w:ascii="黑体" w:hAnsi="sans-serif" w:eastAsia="黑体"/>
              </w:rPr>
              <w:t>日期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600" w:lineRule="exact"/>
              <w:jc w:val="center"/>
            </w:pPr>
            <w:r>
              <w:rPr>
                <w:rFonts w:ascii="黑体" w:hAnsi="sans-serif" w:eastAsia="黑体"/>
              </w:rPr>
              <w:t xml:space="preserve">201 </w:t>
            </w:r>
            <w:r>
              <w:rPr>
                <w:rFonts w:hint="eastAsia" w:ascii="黑体" w:hAnsi="sans-serif" w:eastAsia="黑体"/>
              </w:rPr>
              <w:t>年</w:t>
            </w:r>
            <w:r>
              <w:rPr>
                <w:rFonts w:ascii="黑体" w:hAnsi="sans-serif" w:eastAsia="黑体"/>
              </w:rPr>
              <w:t xml:space="preserve">  </w:t>
            </w:r>
            <w:r>
              <w:rPr>
                <w:rFonts w:hint="eastAsia" w:ascii="黑体" w:hAnsi="sans-serif" w:eastAsia="黑体"/>
              </w:rPr>
              <w:t>月</w:t>
            </w:r>
            <w:r>
              <w:rPr>
                <w:rFonts w:ascii="黑体" w:hAnsi="sans-serif" w:eastAsia="黑体"/>
              </w:rPr>
              <w:t xml:space="preserve">  </w:t>
            </w:r>
            <w:r>
              <w:rPr>
                <w:rFonts w:hint="eastAsia" w:ascii="黑体" w:hAnsi="sans-serif" w:eastAsia="黑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76" w:type="dxa"/>
            <w:gridSpan w:val="6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600" w:lineRule="exact"/>
              <w:jc w:val="center"/>
            </w:pPr>
            <w:r>
              <w:rPr>
                <w:rFonts w:hint="eastAsia" w:ascii="黑体" w:hAnsi="sans-serif" w:eastAsia="黑体"/>
              </w:rPr>
              <w:t>双方基本情况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813" w:type="dxa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采购单位名称</w:t>
            </w:r>
          </w:p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及盖章</w:t>
            </w:r>
          </w:p>
        </w:tc>
        <w:tc>
          <w:tcPr>
            <w:tcW w:w="2122" w:type="dxa"/>
            <w:gridSpan w:val="2"/>
            <w:vMerge w:val="restart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定点保险公司</w:t>
            </w:r>
          </w:p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名称及盖章</w:t>
            </w:r>
          </w:p>
        </w:tc>
        <w:tc>
          <w:tcPr>
            <w:tcW w:w="2966" w:type="dxa"/>
            <w:vMerge w:val="restart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813" w:type="dxa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122" w:type="dxa"/>
            <w:gridSpan w:val="2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966" w:type="dxa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上级主管部门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966" w:type="dxa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联系人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联系人</w:t>
            </w:r>
          </w:p>
        </w:tc>
        <w:tc>
          <w:tcPr>
            <w:tcW w:w="2966" w:type="dxa"/>
            <w:vMerge w:val="restart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电话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电话</w:t>
            </w:r>
          </w:p>
        </w:tc>
        <w:tc>
          <w:tcPr>
            <w:tcW w:w="2966" w:type="dxa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手机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手机</w:t>
            </w:r>
          </w:p>
        </w:tc>
        <w:tc>
          <w:tcPr>
            <w:tcW w:w="2966" w:type="dxa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传真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spacing w:line="32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</w:pPr>
            <w:r>
              <w:rPr>
                <w:rFonts w:hint="eastAsia" w:ascii="仿宋_GB2312" w:hAnsi="sans-serif" w:eastAsia="仿宋_GB2312" w:cs="仿宋_GB2312"/>
              </w:rPr>
              <w:t>传真</w:t>
            </w:r>
          </w:p>
        </w:tc>
        <w:tc>
          <w:tcPr>
            <w:tcW w:w="2966" w:type="dxa"/>
            <w:vMerge w:val="continue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资金构成</w:t>
            </w:r>
          </w:p>
        </w:tc>
        <w:tc>
          <w:tcPr>
            <w:tcW w:w="6863" w:type="dxa"/>
            <w:gridSpan w:val="5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□预算内</w:t>
            </w:r>
            <w:r>
              <w:rPr>
                <w:rFonts w:ascii="仿宋_GB2312" w:hAnsi="sans-serif" w:eastAsia="仿宋_GB2312" w:cs="仿宋_GB2312"/>
              </w:rPr>
              <w:t xml:space="preserve">   </w:t>
            </w:r>
            <w:r>
              <w:rPr>
                <w:rFonts w:hint="eastAsia" w:ascii="仿宋_GB2312" w:hAnsi="sans-serif" w:eastAsia="仿宋_GB2312" w:cs="仿宋_GB2312"/>
              </w:rPr>
              <w:t>□预算外</w:t>
            </w:r>
            <w:r>
              <w:rPr>
                <w:rFonts w:ascii="仿宋_GB2312" w:hAnsi="sans-serif" w:eastAsia="仿宋_GB2312" w:cs="仿宋_GB2312"/>
              </w:rPr>
              <w:t xml:space="preserve">   </w:t>
            </w:r>
            <w:r>
              <w:rPr>
                <w:rFonts w:hint="eastAsia" w:ascii="仿宋_GB2312" w:hAnsi="sans-serif" w:eastAsia="仿宋_GB2312" w:cs="仿宋_GB2312"/>
              </w:rPr>
              <w:t>□自筹</w:t>
            </w:r>
            <w:r>
              <w:rPr>
                <w:rFonts w:ascii="仿宋_GB2312" w:hAnsi="sans-serif" w:eastAsia="仿宋_GB2312" w:cs="仿宋_GB2312"/>
              </w:rPr>
              <w:t xml:space="preserve">   </w:t>
            </w:r>
            <w:r>
              <w:rPr>
                <w:rFonts w:hint="eastAsia" w:ascii="仿宋_GB2312" w:hAnsi="sans-serif" w:eastAsia="仿宋_GB2312" w:cs="仿宋_GB2312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676" w:type="dxa"/>
            <w:gridSpan w:val="6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600" w:lineRule="exact"/>
              <w:jc w:val="center"/>
            </w:pPr>
            <w:r>
              <w:rPr>
                <w:rFonts w:hint="eastAsia" w:ascii="黑体" w:hAnsi="sans-serif" w:eastAsia="黑体"/>
              </w:rPr>
              <w:t>投保车辆基本情况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品牌车型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  <w:tc>
          <w:tcPr>
            <w:tcW w:w="1775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车牌号</w:t>
            </w:r>
          </w:p>
        </w:tc>
        <w:tc>
          <w:tcPr>
            <w:tcW w:w="296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1813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初始登记日期</w:t>
            </w:r>
          </w:p>
        </w:tc>
        <w:tc>
          <w:tcPr>
            <w:tcW w:w="2122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  <w:tc>
          <w:tcPr>
            <w:tcW w:w="1775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车架号</w:t>
            </w:r>
          </w:p>
        </w:tc>
        <w:tc>
          <w:tcPr>
            <w:tcW w:w="2966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8676" w:type="dxa"/>
            <w:gridSpan w:val="6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投保情况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2284" w:type="dxa"/>
            <w:gridSpan w:val="2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投保种类</w:t>
            </w:r>
          </w:p>
        </w:tc>
        <w:tc>
          <w:tcPr>
            <w:tcW w:w="6392" w:type="dxa"/>
            <w:gridSpan w:val="4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2284" w:type="dxa"/>
            <w:gridSpan w:val="2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投保时间</w:t>
            </w:r>
          </w:p>
        </w:tc>
        <w:tc>
          <w:tcPr>
            <w:tcW w:w="6392" w:type="dxa"/>
            <w:gridSpan w:val="4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2284" w:type="dxa"/>
            <w:gridSpan w:val="2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  <w:r>
              <w:rPr>
                <w:rFonts w:hint="eastAsia" w:ascii="仿宋_GB2312" w:hAnsi="sans-serif" w:eastAsia="仿宋_GB2312" w:cs="仿宋_GB2312"/>
              </w:rPr>
              <w:t>标准保费（元）</w:t>
            </w:r>
          </w:p>
        </w:tc>
        <w:tc>
          <w:tcPr>
            <w:tcW w:w="2458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  <w:tc>
          <w:tcPr>
            <w:tcW w:w="3934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</w:trPr>
        <w:tc>
          <w:tcPr>
            <w:tcW w:w="2284" w:type="dxa"/>
            <w:gridSpan w:val="2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  <w:tc>
          <w:tcPr>
            <w:tcW w:w="2458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  <w:tc>
          <w:tcPr>
            <w:tcW w:w="3934" w:type="dxa"/>
            <w:gridSpan w:val="2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spacing w:line="320" w:lineRule="exact"/>
              <w:jc w:val="center"/>
              <w:rPr>
                <w:rFonts w:ascii="仿宋_GB2312" w:hAnsi="sans-serif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76" w:type="dxa"/>
            <w:gridSpan w:val="6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line="600" w:lineRule="exact"/>
              <w:jc w:val="center"/>
            </w:pPr>
            <w:r>
              <w:rPr>
                <w:rStyle w:val="5"/>
                <w:rFonts w:hint="eastAsia" w:ascii="仿宋_GB2312" w:hAnsi="sans-serif" w:eastAsia="仿宋_GB2312" w:cs="仿宋_GB2312"/>
              </w:rPr>
              <w:t>其他情况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9" w:hRule="atLeast"/>
        </w:trPr>
        <w:tc>
          <w:tcPr>
            <w:tcW w:w="8676" w:type="dxa"/>
            <w:gridSpan w:val="6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C6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">
    <w:name w:val=" Char"/>
    <w:basedOn w:val="1"/>
    <w:link w:val="3"/>
    <w:uiPriority w:val="0"/>
  </w:style>
  <w:style w:type="character" w:styleId="5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</dc:creator>
  <cp:lastModifiedBy>zd</cp:lastModifiedBy>
  <dcterms:modified xsi:type="dcterms:W3CDTF">2017-05-11T08:42:50Z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